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土工合成材料检验检测委托协议书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323"/>
        <w:gridCol w:w="797"/>
        <w:gridCol w:w="1289"/>
        <w:gridCol w:w="426"/>
        <w:gridCol w:w="225"/>
        <w:gridCol w:w="625"/>
        <w:gridCol w:w="177"/>
        <w:gridCol w:w="2135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CBR顶破强力□ 撕破强力 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垂直渗透系数</w:t>
            </w:r>
          </w:p>
          <w:p>
            <w:pPr>
              <w:spacing w:line="260" w:lineRule="exact"/>
              <w:ind w:left="90" w:hanging="90" w:hangingChars="50"/>
              <w:rPr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□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等效孔径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断裂伸长率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     GB/T17639-2008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□5       □7.5  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□10      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      □16       □18       □20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土工膜》  GB/T17642-2008      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聚乙烯土工膜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 GH-1        □ GH-2S     □ GH-2T1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 GH-2T2      □ GL-1       □ GL-2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《聚乙烯土工膜》GB/T17643-2011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拉伸断裂强度  □ 断裂伸长率</w:t>
            </w:r>
          </w:p>
          <w:p>
            <w:pPr>
              <w:spacing w:line="260" w:lineRule="exact"/>
              <w:ind w:left="90" w:hanging="90" w:hangingChars="50"/>
            </w:pPr>
            <w:r>
              <w:rPr>
                <w:rFonts w:hint="eastAsia"/>
                <w:b/>
                <w:bCs/>
                <w:sz w:val="18"/>
                <w:szCs w:val="18"/>
              </w:rPr>
              <w:t>□ 直角撕裂负荷</w:t>
            </w:r>
            <w:r>
              <w:rPr>
                <w:rFonts w:hint="eastAsia"/>
                <w:sz w:val="18"/>
                <w:szCs w:val="18"/>
              </w:rPr>
              <w:t xml:space="preserve">  □ 尺寸稳定性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□35   □50   □65  □80   □100  □120</w:t>
            </w:r>
          </w:p>
          <w:p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□140   □160   □180   □200    □250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《长丝机织土工布》GB/T17640-2008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经向断裂强力 □纬向断裂强力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断裂伸长率   □单位面积质量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CBR顶破强力□垂直渗透系数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撕破强力□标准强度对应伸长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□20   □30   □40   □50  □60   □80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□100   □120   □140   □160   □180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《裂膜丝织土工布》GB/T17641-2017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单向（TGDG）□35     □50    □80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□120    □160    □200  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双向（TGSG）□15-15  □20-20  □25-25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□30-30  □35-35  □40-40 □45-45 □50-50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《塑料土工格栅》GB/T17689-2008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拉伸强度□ 标称伸长率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2%伸长率时拉伸强度     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5%伸长率时拉伸强度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 断裂伸长率  □屈服伸长率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 最大负荷下伸长率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D43BA"/>
    <w:rsid w:val="002E5BA6"/>
    <w:rsid w:val="00305565"/>
    <w:rsid w:val="00330B0E"/>
    <w:rsid w:val="00363A73"/>
    <w:rsid w:val="003A0163"/>
    <w:rsid w:val="0041606D"/>
    <w:rsid w:val="00561D76"/>
    <w:rsid w:val="005659B7"/>
    <w:rsid w:val="0057348A"/>
    <w:rsid w:val="00584BF5"/>
    <w:rsid w:val="005A2A2D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8721BC"/>
    <w:rsid w:val="008726EC"/>
    <w:rsid w:val="00897DD6"/>
    <w:rsid w:val="008D26DC"/>
    <w:rsid w:val="008D7263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C34D18"/>
    <w:rsid w:val="00CB5E4B"/>
    <w:rsid w:val="00CB7FC3"/>
    <w:rsid w:val="00D01056"/>
    <w:rsid w:val="00D450F8"/>
    <w:rsid w:val="00D8144F"/>
    <w:rsid w:val="00D82EF1"/>
    <w:rsid w:val="00DB7BEB"/>
    <w:rsid w:val="00DD4A9E"/>
    <w:rsid w:val="00DE25D3"/>
    <w:rsid w:val="00ED2F2F"/>
    <w:rsid w:val="00EE7F7F"/>
    <w:rsid w:val="00F97B78"/>
    <w:rsid w:val="00FB1B1F"/>
    <w:rsid w:val="05440FC3"/>
    <w:rsid w:val="0D9C3CF0"/>
    <w:rsid w:val="1B250978"/>
    <w:rsid w:val="1CC5734C"/>
    <w:rsid w:val="23E33FBA"/>
    <w:rsid w:val="2CF83706"/>
    <w:rsid w:val="2D53363D"/>
    <w:rsid w:val="2D726EE4"/>
    <w:rsid w:val="2F3854CD"/>
    <w:rsid w:val="35777319"/>
    <w:rsid w:val="3BB7427F"/>
    <w:rsid w:val="4F48249F"/>
    <w:rsid w:val="509A18FB"/>
    <w:rsid w:val="59553939"/>
    <w:rsid w:val="64AD2186"/>
    <w:rsid w:val="68503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881</Words>
  <Characters>1277</Characters>
  <Lines>7</Lines>
  <Paragraphs>3</Paragraphs>
  <TotalTime>0</TotalTime>
  <ScaleCrop>false</ScaleCrop>
  <LinksUpToDate>false</LinksUpToDate>
  <CharactersWithSpaces>1627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Admin</cp:lastModifiedBy>
  <dcterms:modified xsi:type="dcterms:W3CDTF">2022-09-05T11:27:07Z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84BFFF7EF5914B5B94B01FA3597FC61A</vt:lpwstr>
  </property>
</Properties>
</file>